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D7" w:rsidRDefault="00936AD7" w:rsidP="00936AD7">
      <w:pPr>
        <w:jc w:val="center"/>
        <w:rPr>
          <w:rFonts w:eastAsia="黑体" w:hint="eastAsia"/>
          <w:b/>
          <w:bCs/>
          <w:sz w:val="32"/>
          <w:szCs w:val="32"/>
          <w:u w:val="single"/>
        </w:rPr>
      </w:pPr>
      <w:r w:rsidRPr="00E641C2">
        <w:rPr>
          <w:rFonts w:eastAsia="黑体" w:hint="eastAsia"/>
          <w:b/>
          <w:bCs/>
          <w:sz w:val="32"/>
          <w:szCs w:val="32"/>
        </w:rPr>
        <w:t>浙江医药高等专科学校</w:t>
      </w:r>
    </w:p>
    <w:p w:rsidR="00936AD7" w:rsidRDefault="00936AD7" w:rsidP="00936AD7">
      <w:pPr>
        <w:jc w:val="center"/>
        <w:rPr>
          <w:rFonts w:eastAsia="黑体" w:hint="eastAsia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劳务费领取审批表</w:t>
      </w:r>
    </w:p>
    <w:p w:rsidR="00936AD7" w:rsidRPr="009E5401" w:rsidRDefault="00936AD7" w:rsidP="00936AD7">
      <w:pPr>
        <w:spacing w:line="400" w:lineRule="exact"/>
        <w:rPr>
          <w:rFonts w:ascii="宋体" w:hAnsi="宋体" w:hint="eastAsia"/>
          <w:szCs w:val="21"/>
        </w:rPr>
      </w:pPr>
      <w:r w:rsidRPr="009E5401">
        <w:rPr>
          <w:rFonts w:ascii="宋体" w:hAnsi="宋体" w:hint="eastAsia"/>
          <w:szCs w:val="21"/>
        </w:rPr>
        <w:t xml:space="preserve">部门（盖章）：                                         </w:t>
      </w:r>
      <w:r>
        <w:rPr>
          <w:rFonts w:ascii="宋体" w:hAnsi="宋体" w:hint="eastAsia"/>
          <w:szCs w:val="21"/>
        </w:rPr>
        <w:t xml:space="preserve">   </w:t>
      </w:r>
      <w:r w:rsidRPr="009E5401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  </w:t>
      </w:r>
      <w:r w:rsidRPr="009E5401">
        <w:rPr>
          <w:rFonts w:ascii="宋体" w:hAnsi="宋体" w:hint="eastAsia"/>
          <w:szCs w:val="21"/>
        </w:rPr>
        <w:t xml:space="preserve"> 月 </w:t>
      </w:r>
      <w:r>
        <w:rPr>
          <w:rFonts w:ascii="宋体" w:hAnsi="宋体" w:hint="eastAsia"/>
          <w:szCs w:val="21"/>
        </w:rPr>
        <w:t xml:space="preserve">  </w:t>
      </w:r>
      <w:r w:rsidRPr="009E5401">
        <w:rPr>
          <w:rFonts w:ascii="宋体" w:hAnsi="宋体" w:hint="eastAsia"/>
          <w:szCs w:val="21"/>
        </w:rPr>
        <w:t xml:space="preserve"> 日                                </w:t>
      </w:r>
      <w:r>
        <w:rPr>
          <w:rFonts w:ascii="宋体" w:hAnsi="宋体" w:hint="eastAsia"/>
          <w:szCs w:val="21"/>
        </w:rPr>
        <w:t xml:space="preserve">              </w:t>
      </w:r>
      <w:r w:rsidRPr="009E5401">
        <w:rPr>
          <w:rFonts w:ascii="宋体" w:hAnsi="宋体" w:hint="eastAsia"/>
          <w:szCs w:val="21"/>
        </w:rPr>
        <w:t>单位：元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3"/>
        <w:gridCol w:w="15"/>
        <w:gridCol w:w="1880"/>
        <w:gridCol w:w="1894"/>
        <w:gridCol w:w="1788"/>
        <w:gridCol w:w="1833"/>
        <w:gridCol w:w="2385"/>
        <w:gridCol w:w="2296"/>
      </w:tblGrid>
      <w:tr w:rsidR="00936AD7" w:rsidRPr="009E5401" w:rsidTr="00936AD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105" w:type="dxa"/>
            <w:gridSpan w:val="2"/>
            <w:vAlign w:val="center"/>
          </w:tcPr>
          <w:p w:rsidR="00936AD7" w:rsidRPr="009E5401" w:rsidRDefault="00936AD7" w:rsidP="00F6117D">
            <w:pPr>
              <w:spacing w:line="400" w:lineRule="exact"/>
              <w:ind w:firstLineChars="50" w:firstLine="105"/>
              <w:rPr>
                <w:rFonts w:ascii="宋体" w:hAnsi="宋体" w:hint="eastAsia"/>
                <w:szCs w:val="21"/>
              </w:rPr>
            </w:pPr>
            <w:r w:rsidRPr="009E5401">
              <w:rPr>
                <w:rFonts w:ascii="宋体" w:hAnsi="宋体" w:hint="eastAsia"/>
                <w:szCs w:val="21"/>
              </w:rPr>
              <w:t>项目名称与编号</w:t>
            </w:r>
          </w:p>
        </w:tc>
        <w:tc>
          <w:tcPr>
            <w:tcW w:w="5488" w:type="dxa"/>
            <w:gridSpan w:val="3"/>
            <w:vAlign w:val="center"/>
          </w:tcPr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5" w:type="dxa"/>
            <w:vAlign w:val="center"/>
          </w:tcPr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支出事由</w:t>
            </w:r>
          </w:p>
        </w:tc>
        <w:tc>
          <w:tcPr>
            <w:tcW w:w="4776" w:type="dxa"/>
            <w:gridSpan w:val="2"/>
            <w:vAlign w:val="center"/>
          </w:tcPr>
          <w:p w:rsidR="00936AD7" w:rsidRPr="009E5401" w:rsidRDefault="00936AD7" w:rsidP="00F6117D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936AD7" w:rsidRPr="009E5401" w:rsidTr="00936AD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105" w:type="dxa"/>
            <w:gridSpan w:val="2"/>
            <w:vAlign w:val="center"/>
          </w:tcPr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9E5401">
              <w:rPr>
                <w:rFonts w:ascii="宋体" w:hAnsi="宋体" w:hint="eastAsia"/>
                <w:szCs w:val="21"/>
              </w:rPr>
              <w:t>内  容</w:t>
            </w:r>
          </w:p>
        </w:tc>
        <w:tc>
          <w:tcPr>
            <w:tcW w:w="1859" w:type="dxa"/>
            <w:vAlign w:val="center"/>
          </w:tcPr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9E5401">
              <w:rPr>
                <w:rFonts w:ascii="宋体" w:hAnsi="宋体" w:hint="eastAsia"/>
                <w:szCs w:val="21"/>
              </w:rPr>
              <w:t>领取人姓名</w:t>
            </w:r>
          </w:p>
        </w:tc>
        <w:tc>
          <w:tcPr>
            <w:tcW w:w="1875" w:type="dxa"/>
            <w:vAlign w:val="center"/>
          </w:tcPr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9E5401">
              <w:rPr>
                <w:rFonts w:ascii="宋体" w:hAnsi="宋体" w:hint="eastAsia"/>
                <w:szCs w:val="21"/>
              </w:rPr>
              <w:t>应付金额</w:t>
            </w:r>
          </w:p>
        </w:tc>
        <w:tc>
          <w:tcPr>
            <w:tcW w:w="1754" w:type="dxa"/>
            <w:vAlign w:val="center"/>
          </w:tcPr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9E5401">
              <w:rPr>
                <w:rFonts w:ascii="宋体" w:hAnsi="宋体" w:hint="eastAsia"/>
                <w:szCs w:val="21"/>
              </w:rPr>
              <w:t>税金</w:t>
            </w:r>
          </w:p>
        </w:tc>
        <w:tc>
          <w:tcPr>
            <w:tcW w:w="1805" w:type="dxa"/>
            <w:vAlign w:val="center"/>
          </w:tcPr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9E5401">
              <w:rPr>
                <w:rFonts w:ascii="宋体" w:hAnsi="宋体" w:hint="eastAsia"/>
                <w:szCs w:val="21"/>
              </w:rPr>
              <w:t>实付金额</w:t>
            </w:r>
          </w:p>
        </w:tc>
        <w:tc>
          <w:tcPr>
            <w:tcW w:w="2439" w:type="dxa"/>
            <w:vAlign w:val="center"/>
          </w:tcPr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9E5401">
              <w:rPr>
                <w:rFonts w:ascii="宋体" w:hAnsi="宋体" w:hint="eastAsia"/>
                <w:szCs w:val="21"/>
              </w:rPr>
              <w:t>身份证</w:t>
            </w:r>
          </w:p>
        </w:tc>
        <w:tc>
          <w:tcPr>
            <w:tcW w:w="2337" w:type="dxa"/>
            <w:vAlign w:val="center"/>
          </w:tcPr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9E5401">
              <w:rPr>
                <w:rFonts w:ascii="宋体" w:hAnsi="宋体" w:hint="eastAsia"/>
                <w:szCs w:val="21"/>
              </w:rPr>
              <w:t>银行卡号及开户行</w:t>
            </w:r>
          </w:p>
        </w:tc>
      </w:tr>
      <w:tr w:rsidR="00936AD7" w:rsidRPr="009E5401" w:rsidTr="00936AD7">
        <w:tblPrEx>
          <w:tblCellMar>
            <w:top w:w="0" w:type="dxa"/>
            <w:bottom w:w="0" w:type="dxa"/>
          </w:tblCellMar>
        </w:tblPrEx>
        <w:trPr>
          <w:cantSplit/>
          <w:trHeight w:hRule="exact" w:val="521"/>
        </w:trPr>
        <w:tc>
          <w:tcPr>
            <w:tcW w:w="2105" w:type="dxa"/>
            <w:gridSpan w:val="2"/>
            <w:vMerge w:val="restart"/>
            <w:vAlign w:val="center"/>
          </w:tcPr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9E5401">
              <w:rPr>
                <w:rFonts w:ascii="宋体" w:hAnsi="宋体" w:hint="eastAsia"/>
                <w:szCs w:val="21"/>
              </w:rPr>
              <w:t>劳</w:t>
            </w:r>
          </w:p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9E5401">
              <w:rPr>
                <w:rFonts w:ascii="宋体" w:hAnsi="宋体" w:hint="eastAsia"/>
                <w:szCs w:val="21"/>
              </w:rPr>
              <w:t>务</w:t>
            </w:r>
          </w:p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9E5401">
              <w:rPr>
                <w:rFonts w:ascii="宋体" w:hAnsi="宋体" w:hint="eastAsia"/>
                <w:szCs w:val="21"/>
              </w:rPr>
              <w:t>费</w:t>
            </w:r>
          </w:p>
        </w:tc>
        <w:tc>
          <w:tcPr>
            <w:tcW w:w="1859" w:type="dxa"/>
            <w:vAlign w:val="center"/>
          </w:tcPr>
          <w:p w:rsidR="00936AD7" w:rsidRPr="009E5401" w:rsidRDefault="00936AD7" w:rsidP="00F6117D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75" w:type="dxa"/>
            <w:vAlign w:val="center"/>
          </w:tcPr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5" w:type="dxa"/>
            <w:vAlign w:val="center"/>
          </w:tcPr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9" w:type="dxa"/>
            <w:vAlign w:val="center"/>
          </w:tcPr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37" w:type="dxa"/>
            <w:vAlign w:val="center"/>
          </w:tcPr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36AD7" w:rsidRPr="009E5401" w:rsidTr="00936AD7">
        <w:tblPrEx>
          <w:tblCellMar>
            <w:top w:w="0" w:type="dxa"/>
            <w:bottom w:w="0" w:type="dxa"/>
          </w:tblCellMar>
        </w:tblPrEx>
        <w:trPr>
          <w:cantSplit/>
          <w:trHeight w:hRule="exact" w:val="415"/>
        </w:trPr>
        <w:tc>
          <w:tcPr>
            <w:tcW w:w="2105" w:type="dxa"/>
            <w:gridSpan w:val="2"/>
            <w:vMerge/>
            <w:vAlign w:val="center"/>
          </w:tcPr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9" w:type="dxa"/>
            <w:vAlign w:val="center"/>
          </w:tcPr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5" w:type="dxa"/>
            <w:vAlign w:val="center"/>
          </w:tcPr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5" w:type="dxa"/>
            <w:vAlign w:val="center"/>
          </w:tcPr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9" w:type="dxa"/>
            <w:vAlign w:val="center"/>
          </w:tcPr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37" w:type="dxa"/>
            <w:vAlign w:val="center"/>
          </w:tcPr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36AD7" w:rsidRPr="009E5401" w:rsidTr="00936AD7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2105" w:type="dxa"/>
            <w:gridSpan w:val="2"/>
            <w:vMerge/>
            <w:vAlign w:val="center"/>
          </w:tcPr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9" w:type="dxa"/>
            <w:vAlign w:val="center"/>
          </w:tcPr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5" w:type="dxa"/>
            <w:vAlign w:val="center"/>
          </w:tcPr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5" w:type="dxa"/>
            <w:vAlign w:val="center"/>
          </w:tcPr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9" w:type="dxa"/>
            <w:vAlign w:val="center"/>
          </w:tcPr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37" w:type="dxa"/>
            <w:vAlign w:val="center"/>
          </w:tcPr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36AD7" w:rsidRPr="009E5401" w:rsidTr="00936AD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05" w:type="dxa"/>
            <w:gridSpan w:val="2"/>
            <w:vMerge/>
            <w:vAlign w:val="center"/>
          </w:tcPr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9" w:type="dxa"/>
            <w:vAlign w:val="center"/>
          </w:tcPr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75" w:type="dxa"/>
            <w:vAlign w:val="center"/>
          </w:tcPr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5" w:type="dxa"/>
            <w:vAlign w:val="center"/>
          </w:tcPr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9" w:type="dxa"/>
            <w:vAlign w:val="center"/>
          </w:tcPr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37" w:type="dxa"/>
            <w:vAlign w:val="center"/>
          </w:tcPr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36AD7" w:rsidRPr="009E5401" w:rsidTr="00936AD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05" w:type="dxa"/>
            <w:gridSpan w:val="2"/>
            <w:vAlign w:val="center"/>
          </w:tcPr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9E5401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859" w:type="dxa"/>
            <w:vAlign w:val="center"/>
          </w:tcPr>
          <w:p w:rsidR="00936AD7" w:rsidRPr="009E5401" w:rsidRDefault="00BF18CF" w:rsidP="00F6117D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1.9pt;margin-top:1.05pt;width:87pt;height:27pt;z-index:251661312;mso-position-horizontal-relative:text;mso-position-vertical-relative:text" o:connectortype="straight"/>
              </w:pict>
            </w:r>
          </w:p>
        </w:tc>
        <w:tc>
          <w:tcPr>
            <w:tcW w:w="1875" w:type="dxa"/>
            <w:vAlign w:val="center"/>
          </w:tcPr>
          <w:p w:rsidR="00936AD7" w:rsidRPr="009E5401" w:rsidRDefault="00936AD7" w:rsidP="00F6117D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936AD7" w:rsidRPr="009E5401" w:rsidRDefault="00936AD7" w:rsidP="00F6117D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5" w:type="dxa"/>
            <w:tcBorders>
              <w:right w:val="single" w:sz="4" w:space="0" w:color="auto"/>
            </w:tcBorders>
            <w:vAlign w:val="center"/>
          </w:tcPr>
          <w:p w:rsidR="00936AD7" w:rsidRPr="009E5401" w:rsidRDefault="00936AD7" w:rsidP="00F6117D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776" w:type="dxa"/>
            <w:gridSpan w:val="2"/>
            <w:tcBorders>
              <w:left w:val="single" w:sz="4" w:space="0" w:color="auto"/>
            </w:tcBorders>
            <w:vAlign w:val="center"/>
          </w:tcPr>
          <w:p w:rsidR="00936AD7" w:rsidRPr="009E5401" w:rsidRDefault="00936AD7" w:rsidP="00F6117D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pict>
                <v:shape id="_x0000_s1026" type="#_x0000_t32" style="position:absolute;left:0;text-align:left;margin-left:-4.55pt;margin-top:1.4pt;width:231.9pt;height:23.75pt;z-index:251660288;mso-position-horizontal-relative:text;mso-position-vertical-relative:text" o:connectortype="straight"/>
              </w:pict>
            </w:r>
          </w:p>
        </w:tc>
      </w:tr>
      <w:tr w:rsidR="00936AD7" w:rsidRPr="009E5401" w:rsidTr="00936AD7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091" w:type="dxa"/>
            <w:vAlign w:val="center"/>
          </w:tcPr>
          <w:p w:rsidR="00936AD7" w:rsidRPr="00EF4C61" w:rsidRDefault="00936AD7" w:rsidP="00F6117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EF4C61">
              <w:rPr>
                <w:rFonts w:ascii="宋体" w:hAnsi="宋体" w:hint="eastAsia"/>
                <w:szCs w:val="21"/>
              </w:rPr>
              <w:t>项目负责人/</w:t>
            </w:r>
          </w:p>
          <w:p w:rsidR="00936AD7" w:rsidRPr="00B779AE" w:rsidRDefault="00936AD7" w:rsidP="00F6117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EF4C61">
              <w:rPr>
                <w:rFonts w:ascii="宋体" w:hAnsi="宋体" w:hint="eastAsia"/>
                <w:szCs w:val="21"/>
              </w:rPr>
              <w:t>部门负责人</w:t>
            </w:r>
          </w:p>
        </w:tc>
        <w:tc>
          <w:tcPr>
            <w:tcW w:w="3748" w:type="dxa"/>
            <w:gridSpan w:val="3"/>
            <w:vAlign w:val="center"/>
          </w:tcPr>
          <w:p w:rsidR="00936AD7" w:rsidRPr="00B779AE" w:rsidRDefault="00936AD7" w:rsidP="00F6117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936AD7" w:rsidRPr="009E5401" w:rsidRDefault="00936AD7" w:rsidP="00F6117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经办人</w:t>
            </w:r>
          </w:p>
        </w:tc>
        <w:tc>
          <w:tcPr>
            <w:tcW w:w="6581" w:type="dxa"/>
            <w:gridSpan w:val="3"/>
            <w:vAlign w:val="center"/>
          </w:tcPr>
          <w:p w:rsidR="00936AD7" w:rsidRPr="009E5401" w:rsidRDefault="00936AD7" w:rsidP="00F6117D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936AD7" w:rsidRPr="009E5401" w:rsidTr="00F6117D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0" w:type="auto"/>
            <w:gridSpan w:val="8"/>
            <w:vAlign w:val="center"/>
          </w:tcPr>
          <w:p w:rsidR="00936AD7" w:rsidRPr="009E5401" w:rsidRDefault="00936AD7" w:rsidP="00F6117D">
            <w:pPr>
              <w:spacing w:line="400" w:lineRule="exact"/>
              <w:ind w:left="525" w:hangingChars="250" w:hanging="525"/>
              <w:rPr>
                <w:rFonts w:ascii="宋体" w:hAnsi="宋体" w:hint="eastAsia"/>
                <w:szCs w:val="21"/>
              </w:rPr>
            </w:pPr>
            <w:r w:rsidRPr="009E5401">
              <w:rPr>
                <w:rFonts w:ascii="宋体" w:hAnsi="宋体" w:hint="eastAsia"/>
                <w:szCs w:val="21"/>
              </w:rPr>
              <w:t>备注:①按照国家税法规定,劳务费800元以下不扣税,800-4000元内金额按应付金额减去800元后为应税金额，4000元以上按应付金额扣除20%后的金额为应税金额，劳务报酬所得税2万元以下税率为20%；2万元到5万元税率为30%；超过5万元税率为40%。税金速算法：4000元以下直接减去800元再乘以20%；4000元-20000元的可直接乘以16%计算。</w:t>
            </w:r>
          </w:p>
          <w:p w:rsidR="00936AD7" w:rsidRDefault="00936AD7" w:rsidP="00F6117D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9E5401">
              <w:rPr>
                <w:rFonts w:ascii="宋体" w:hAnsi="宋体" w:hint="eastAsia"/>
                <w:szCs w:val="21"/>
              </w:rPr>
              <w:t xml:space="preserve">     ②报销劳务费需提交相关依据和书面说明。</w:t>
            </w:r>
          </w:p>
          <w:p w:rsidR="00936AD7" w:rsidRPr="00394D21" w:rsidRDefault="00936AD7" w:rsidP="00F6117D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③经费来源为项目的，审批人为项目负责人；经费来源为部门预算经费的，审批人为部门负责人。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936AD7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3415B"/>
    <w:rsid w:val="008B7726"/>
    <w:rsid w:val="00936AD7"/>
    <w:rsid w:val="00BF18CF"/>
    <w:rsid w:val="00D31D50"/>
    <w:rsid w:val="00D4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D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傅柳熠</cp:lastModifiedBy>
  <cp:revision>8</cp:revision>
  <dcterms:created xsi:type="dcterms:W3CDTF">2008-09-11T17:20:00Z</dcterms:created>
  <dcterms:modified xsi:type="dcterms:W3CDTF">2016-04-06T07:53:00Z</dcterms:modified>
</cp:coreProperties>
</file>